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EF8" w:rsidRDefault="007B2EF8" w:rsidP="007B2EF8">
      <w:pPr>
        <w:pStyle w:val="NormalWeb"/>
        <w:jc w:val="center"/>
        <w:rPr>
          <w:rFonts w:ascii="Arial" w:hAnsi="Arial" w:cs="Arial"/>
          <w:color w:val="666666"/>
          <w:sz w:val="16"/>
          <w:szCs w:val="16"/>
          <w:lang w:val="fr-FR"/>
        </w:rPr>
      </w:pPr>
      <w:r>
        <w:rPr>
          <w:rFonts w:ascii="Arial" w:hAnsi="Arial" w:cs="Arial"/>
          <w:color w:val="666666"/>
          <w:sz w:val="20"/>
          <w:szCs w:val="20"/>
          <w:lang w:val="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v:imagedata r:id="rId4" o:title=""/>
          </v:shape>
          <w:control r:id="rId5" w:name="DefaultOcxName" w:shapeid="_x0000_i1027"/>
        </w:object>
      </w:r>
    </w:p>
    <w:p w:rsidR="007B2EF8" w:rsidRDefault="007B2EF8" w:rsidP="007B2EF8">
      <w:pPr>
        <w:pStyle w:val="NormalWeb"/>
        <w:rPr>
          <w:rFonts w:ascii="Arial" w:hAnsi="Arial" w:cs="Arial"/>
          <w:color w:val="666666"/>
          <w:sz w:val="16"/>
          <w:szCs w:val="16"/>
          <w:lang w:val="fr-FR"/>
        </w:rPr>
      </w:pPr>
    </w:p>
    <w:p w:rsidR="007B2EF8" w:rsidRPr="007B2EF8" w:rsidRDefault="007B2EF8" w:rsidP="007B2EF8">
      <w:pPr>
        <w:pStyle w:val="NormalWeb"/>
        <w:rPr>
          <w:rFonts w:ascii="Arial" w:hAnsi="Arial" w:cs="Arial"/>
          <w:color w:val="666666"/>
          <w:sz w:val="16"/>
          <w:szCs w:val="16"/>
        </w:rPr>
      </w:pPr>
      <w:r w:rsidRPr="007B2EF8">
        <w:rPr>
          <w:rStyle w:val="bold1"/>
          <w:rFonts w:ascii="Arial" w:hAnsi="Arial" w:cs="Arial"/>
          <w:color w:val="666666"/>
          <w:sz w:val="20"/>
          <w:szCs w:val="20"/>
          <w:u w:val="single"/>
        </w:rPr>
        <w:t>Reminder:</w:t>
      </w:r>
      <w:r w:rsidRPr="007B2EF8">
        <w:rPr>
          <w:rFonts w:ascii="Arial" w:hAnsi="Arial" w:cs="Arial"/>
          <w:color w:val="666666"/>
          <w:sz w:val="20"/>
          <w:szCs w:val="20"/>
        </w:rPr>
        <w:t xml:space="preserve"> </w:t>
      </w:r>
      <w:r w:rsidRPr="007B2EF8">
        <w:rPr>
          <w:rFonts w:ascii="Arial" w:hAnsi="Arial" w:cs="Arial"/>
          <w:color w:val="666666"/>
          <w:sz w:val="20"/>
          <w:szCs w:val="20"/>
        </w:rPr>
        <w:br/>
        <w:t xml:space="preserve">• The external parallel run is a learning period for project partners and market participants </w:t>
      </w:r>
      <w:r w:rsidRPr="007B2EF8">
        <w:rPr>
          <w:rFonts w:ascii="Arial" w:hAnsi="Arial" w:cs="Arial"/>
          <w:color w:val="666666"/>
          <w:sz w:val="20"/>
          <w:szCs w:val="20"/>
        </w:rPr>
        <w:br/>
        <w:t xml:space="preserve">• Therefore, the data has to be taken cautiously, keeping in mind important facts: </w:t>
      </w:r>
      <w:r w:rsidRPr="007B2EF8">
        <w:rPr>
          <w:rFonts w:ascii="Arial" w:hAnsi="Arial" w:cs="Arial"/>
          <w:color w:val="666666"/>
          <w:sz w:val="20"/>
          <w:szCs w:val="20"/>
        </w:rPr>
        <w:br/>
        <w:t xml:space="preserve">          o The external parallel run will be performed based on ATC Market Coupling Order books from production </w:t>
      </w:r>
      <w:r w:rsidRPr="007B2EF8">
        <w:rPr>
          <w:rFonts w:ascii="Arial" w:hAnsi="Arial" w:cs="Arial"/>
          <w:color w:val="666666"/>
          <w:sz w:val="20"/>
          <w:szCs w:val="20"/>
        </w:rPr>
        <w:br/>
        <w:t>          o The daily parallel run publication also implies that the computation of Flow-based parameters is now performed with the industrialized tool which includes all methodological functionalities for Go Live.</w:t>
      </w:r>
      <w:r w:rsidRPr="007B2EF8">
        <w:rPr>
          <w:rFonts w:ascii="Arial" w:hAnsi="Arial" w:cs="Arial"/>
          <w:color w:val="666666"/>
          <w:sz w:val="20"/>
          <w:szCs w:val="20"/>
        </w:rPr>
        <w:br/>
        <w:t xml:space="preserve">          o The external parallel run remains a project phase during which some changes might for example be applied to the FB method or the process after having been submitted to a change procedure </w:t>
      </w:r>
      <w:r w:rsidRPr="007B2EF8">
        <w:rPr>
          <w:rFonts w:ascii="Arial" w:hAnsi="Arial" w:cs="Arial"/>
          <w:color w:val="666666"/>
          <w:sz w:val="20"/>
          <w:szCs w:val="20"/>
        </w:rPr>
        <w:br/>
        <w:t>          o Please however note that in very exceptional cases the publication might be delayed and only occur the next working day. In these cases, the market will be informed about the reasons and expected publication time.</w:t>
      </w:r>
      <w:r w:rsidRPr="007B2EF8">
        <w:rPr>
          <w:rFonts w:ascii="Arial" w:hAnsi="Arial" w:cs="Arial"/>
          <w:color w:val="666666"/>
          <w:sz w:val="20"/>
          <w:szCs w:val="20"/>
        </w:rPr>
        <w:br/>
        <w:t xml:space="preserve">          </w:t>
      </w:r>
      <w:proofErr w:type="gramStart"/>
      <w:r w:rsidRPr="007B2EF8">
        <w:rPr>
          <w:rFonts w:ascii="Arial" w:hAnsi="Arial" w:cs="Arial"/>
          <w:color w:val="666666"/>
          <w:sz w:val="20"/>
          <w:szCs w:val="20"/>
        </w:rPr>
        <w:t>o</w:t>
      </w:r>
      <w:proofErr w:type="gramEnd"/>
      <w:r w:rsidRPr="007B2EF8">
        <w:rPr>
          <w:rFonts w:ascii="Arial" w:hAnsi="Arial" w:cs="Arial"/>
          <w:color w:val="666666"/>
          <w:sz w:val="20"/>
          <w:szCs w:val="20"/>
        </w:rPr>
        <w:t xml:space="preserve"> The daily parallel run publication will only start with the publication of market coupling results on the ftp server. Due to switches of the systems the availability of FB parameters in the utility tool is only foreseen to be available within the coming weeks.</w:t>
      </w:r>
      <w:r w:rsidRPr="007B2EF8">
        <w:rPr>
          <w:rFonts w:ascii="Arial" w:hAnsi="Arial" w:cs="Arial"/>
          <w:color w:val="666666"/>
          <w:sz w:val="20"/>
          <w:szCs w:val="20"/>
        </w:rPr>
        <w:br/>
        <w:t xml:space="preserve">• Of course, the market will be informed in due time about any impacting change that will occur during the external parallel run </w:t>
      </w:r>
      <w:r w:rsidRPr="007B2EF8">
        <w:rPr>
          <w:rFonts w:ascii="Arial" w:hAnsi="Arial" w:cs="Arial"/>
          <w:color w:val="666666"/>
          <w:sz w:val="16"/>
          <w:szCs w:val="16"/>
        </w:rPr>
        <w:br/>
      </w:r>
      <w:r w:rsidRPr="007B2EF8">
        <w:rPr>
          <w:rFonts w:ascii="Arial" w:hAnsi="Arial" w:cs="Arial"/>
          <w:color w:val="666666"/>
          <w:sz w:val="16"/>
          <w:szCs w:val="16"/>
        </w:rPr>
        <w:br/>
      </w:r>
      <w:r w:rsidRPr="007B2EF8">
        <w:rPr>
          <w:rFonts w:ascii="Arial" w:hAnsi="Arial" w:cs="Arial"/>
          <w:color w:val="666666"/>
          <w:sz w:val="15"/>
          <w:szCs w:val="15"/>
        </w:rPr>
        <w:t>published 24/02/2014</w:t>
      </w:r>
    </w:p>
    <w:p w:rsidR="00896AEF" w:rsidRDefault="00896AEF">
      <w:bookmarkStart w:id="0" w:name="_GoBack"/>
      <w:bookmarkEnd w:id="0"/>
    </w:p>
    <w:sectPr w:rsidR="00896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53"/>
    <w:rsid w:val="00444753"/>
    <w:rsid w:val="007B2EF8"/>
    <w:rsid w:val="00896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4F007-880A-4C49-9FA7-C0F91753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E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7B2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195714">
      <w:bodyDiv w:val="1"/>
      <w:marLeft w:val="0"/>
      <w:marRight w:val="0"/>
      <w:marTop w:val="0"/>
      <w:marBottom w:val="0"/>
      <w:divBdr>
        <w:top w:val="none" w:sz="0" w:space="0" w:color="auto"/>
        <w:left w:val="none" w:sz="0" w:space="0" w:color="auto"/>
        <w:bottom w:val="none" w:sz="0" w:space="0" w:color="auto"/>
        <w:right w:val="none" w:sz="0" w:space="0" w:color="auto"/>
      </w:divBdr>
      <w:divsChild>
        <w:div w:id="1110853376">
          <w:marLeft w:val="0"/>
          <w:marRight w:val="0"/>
          <w:marTop w:val="100"/>
          <w:marBottom w:val="100"/>
          <w:divBdr>
            <w:top w:val="none" w:sz="0" w:space="0" w:color="auto"/>
            <w:left w:val="none" w:sz="0" w:space="0" w:color="auto"/>
            <w:bottom w:val="none" w:sz="0" w:space="0" w:color="auto"/>
            <w:right w:val="none" w:sz="0" w:space="0" w:color="auto"/>
          </w:divBdr>
          <w:divsChild>
            <w:div w:id="2114202729">
              <w:marLeft w:val="3510"/>
              <w:marRight w:val="0"/>
              <w:marTop w:val="0"/>
              <w:marBottom w:val="0"/>
              <w:divBdr>
                <w:top w:val="none" w:sz="0" w:space="0" w:color="auto"/>
                <w:left w:val="none" w:sz="0" w:space="0" w:color="auto"/>
                <w:bottom w:val="none" w:sz="0" w:space="0" w:color="auto"/>
                <w:right w:val="none" w:sz="0" w:space="0" w:color="auto"/>
              </w:divBdr>
              <w:divsChild>
                <w:div w:id="1855457744">
                  <w:marLeft w:val="0"/>
                  <w:marRight w:val="225"/>
                  <w:marTop w:val="0"/>
                  <w:marBottom w:val="0"/>
                  <w:divBdr>
                    <w:top w:val="none" w:sz="0" w:space="0" w:color="auto"/>
                    <w:left w:val="none" w:sz="0" w:space="0" w:color="auto"/>
                    <w:bottom w:val="none" w:sz="0" w:space="0" w:color="auto"/>
                    <w:right w:val="none" w:sz="0" w:space="0" w:color="auto"/>
                  </w:divBdr>
                  <w:divsChild>
                    <w:div w:id="7812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Company>ebrc</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Balint Csuri</dc:creator>
  <cp:keywords/>
  <dc:description/>
  <cp:lastModifiedBy>Balint Csuri</cp:lastModifiedBy>
  <cp:revision>2</cp:revision>
  <dcterms:created xsi:type="dcterms:W3CDTF">2015-12-19T11:21:00Z</dcterms:created>
  <dcterms:modified xsi:type="dcterms:W3CDTF">2015-12-19T11:22:00Z</dcterms:modified>
</cp:coreProperties>
</file>